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0774E" w14:textId="77777777" w:rsidR="003B1D4A" w:rsidRPr="00B23888" w:rsidRDefault="003B1D4A" w:rsidP="003B1D4A">
      <w:pPr>
        <w:jc w:val="both"/>
        <w:rPr>
          <w:rFonts w:eastAsiaTheme="majorEastAsia" w:cstheme="minorHAnsi"/>
          <w:b/>
          <w:color w:val="2E74B5" w:themeColor="accent1" w:themeShade="BF"/>
          <w:sz w:val="32"/>
          <w:szCs w:val="32"/>
          <w:lang w:val="en-GB"/>
        </w:rPr>
      </w:pPr>
      <w:proofErr w:type="spellStart"/>
      <w:r w:rsidRPr="00B23888">
        <w:rPr>
          <w:rFonts w:eastAsiaTheme="majorEastAsia" w:cstheme="minorHAnsi"/>
          <w:b/>
          <w:color w:val="2E74B5" w:themeColor="accent1" w:themeShade="BF"/>
          <w:sz w:val="32"/>
          <w:szCs w:val="32"/>
          <w:lang w:val="en-GB"/>
        </w:rPr>
        <w:t>Script_Egyészségügyi</w:t>
      </w:r>
      <w:proofErr w:type="spellEnd"/>
      <w:r w:rsidRPr="00B23888">
        <w:rPr>
          <w:rFonts w:eastAsiaTheme="majorEastAsia" w:cstheme="minorHAnsi"/>
          <w:b/>
          <w:color w:val="2E74B5" w:themeColor="accent1" w:themeShade="BF"/>
          <w:sz w:val="32"/>
          <w:szCs w:val="32"/>
          <w:lang w:val="en-GB"/>
        </w:rPr>
        <w:t xml:space="preserve"> </w:t>
      </w:r>
      <w:proofErr w:type="spellStart"/>
      <w:r w:rsidRPr="00B23888">
        <w:rPr>
          <w:rFonts w:eastAsiaTheme="majorEastAsia" w:cstheme="minorHAnsi"/>
          <w:b/>
          <w:color w:val="2E74B5" w:themeColor="accent1" w:themeShade="BF"/>
          <w:sz w:val="32"/>
          <w:szCs w:val="32"/>
          <w:lang w:val="en-GB"/>
        </w:rPr>
        <w:t>rendszer-tudatosság</w:t>
      </w:r>
      <w:proofErr w:type="spellEnd"/>
    </w:p>
    <w:p w14:paraId="61ADD043" w14:textId="77777777" w:rsidR="003B1D4A" w:rsidRPr="0055014B" w:rsidRDefault="003B1D4A" w:rsidP="003B1D4A">
      <w:pPr>
        <w:jc w:val="both"/>
      </w:pPr>
    </w:p>
    <w:p w14:paraId="641B8DE1"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2]</w:t>
      </w:r>
    </w:p>
    <w:p w14:paraId="641B8DE1" w14:textId="77777777" w:rsidR="003B1D4A" w:rsidRDefault="003B1D4A" w:rsidP="003B1D4A">
      <w:pPr>
        <w:jc w:val="both"/>
      </w:pPr>
      <w:r w:rsidRPr="0055014B">
        <w:t xml:space="preserve">Üdvözöljük a harmadik modulban. Ebben a leckében több, egymással összefüggő tematikus egységet fogunk tárgyalni, mint például az egészségügyi rendszerek célkitűzéseit és építőköveit; a digitális technológia integrációját a modern egészségügyi rendszerekben; az egészségügyi rendszerek értékelésére szolgáló teljesítménymutatókat; a jelenlegi rendszerek gyengeségeit és kihívásait; valamint a szakmaközi konfliktusok digitális megoldásokkal történő enyhítésének megközelítéseit. </w:t>
      </w:r>
    </w:p>
    <w:p w14:paraId="101ECE07" w14:textId="77777777" w:rsidR="003B1D4A" w:rsidRPr="0055014B" w:rsidRDefault="003B1D4A" w:rsidP="003B1D4A">
      <w:pPr>
        <w:jc w:val="both"/>
      </w:pPr>
      <w:r w:rsidRPr="0055014B">
        <w:t>A lecke úgy került felépítésre, hogy az egyes részek egymásra épüljenek, átfogó és összefüggő perspektívát kínálva a modern egészségügyi ellátás összetettségéről. Végül kiemeljük, hogyan lehet ezt a lecke által biztosított tudást valós kontextusokban alkalmazni.</w:t>
      </w:r>
    </w:p>
    <w:p w14:paraId="08D29B7E"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3]</w:t>
      </w:r>
    </w:p>
    <w:p w14:paraId="08D29B7E" w14:textId="77777777" w:rsidR="003B1D4A" w:rsidRPr="0055014B" w:rsidRDefault="003B1D4A" w:rsidP="003B1D4A">
      <w:pPr>
        <w:jc w:val="both"/>
      </w:pPr>
      <w:r w:rsidRPr="0055014B">
        <w:t>A tananyagegység végére alapos ismeretekkel rendelkezik majd az országos egészségügyi rendszerek felépítéséről és jellemzőiről, különös tekintettel az e-egészségügyi platformokra és a digitális szolgáltatásokra. Olyan kritikus fogalmakkal is megismerkedik, mint az egészségügyi ellátás hatékonysága és eredményessége. Esetalapú módszertanunk révén holisztikus szemléletmódot kívánunk kialakítani, amely lehetővé teszi, hogy fejlesztési stratégiákat határozzon meg, és feltárja, hogy a digitális megoldások hogyan javíthatják az egészségügyi folyamatokat.</w:t>
      </w:r>
    </w:p>
    <w:p w14:paraId="12A3E60D"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5]</w:t>
      </w:r>
    </w:p>
    <w:p w14:paraId="12A3E60D" w14:textId="77777777" w:rsidR="003B1D4A" w:rsidRDefault="003B1D4A" w:rsidP="003B1D4A">
      <w:pPr>
        <w:jc w:val="both"/>
      </w:pPr>
      <w:r w:rsidRPr="0055014B">
        <w:t xml:space="preserve">Kezdjük azzal, hogy meghatározzuk, mi is az egészségügyi rendszer. </w:t>
      </w:r>
    </w:p>
    <w:p w14:paraId="34BD39D2" w14:textId="77777777" w:rsidR="003B1D4A" w:rsidRPr="0055014B" w:rsidRDefault="003B1D4A" w:rsidP="003B1D4A">
      <w:pPr>
        <w:jc w:val="both"/>
      </w:pPr>
      <w:r w:rsidRPr="0055014B">
        <w:t xml:space="preserve">Az Egészségügyi Világszervezet, a </w:t>
      </w:r>
      <w:proofErr w:type="spellStart"/>
      <w:r w:rsidRPr="0055014B">
        <w:t>vé</w:t>
      </w:r>
      <w:proofErr w:type="spellEnd"/>
      <w:r w:rsidRPr="0055014B">
        <w:t xml:space="preserve"> </w:t>
      </w:r>
      <w:proofErr w:type="spellStart"/>
      <w:r w:rsidRPr="0055014B">
        <w:t>há</w:t>
      </w:r>
      <w:proofErr w:type="spellEnd"/>
      <w:r w:rsidRPr="0055014B">
        <w:t xml:space="preserve"> o szerint az egészségügyi rendszer az emberek, intézmények és erőforrások összességéből áll, amelyek olyan politikák szerint szerveződnek, amelyek célja a lakosság egészségi állapotának javítása. Meg kell felelnie az emberek jogos elvárásainak, és meg kell védenie őket az egészségkárosodás költségeitől. Ezt az egészség előmozdítására, megelőzésére, gyógyítására és rehabilitációjára irányuló különböző tevékenységekkel érik el. Az állami és nem állami szereplők egyaránt kritikus szerepet játszanak a személyes egészségügyi ellátás biztosításában ebben a rendszerben</w:t>
      </w:r>
    </w:p>
    <w:p w14:paraId="5A5FF080"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6]</w:t>
      </w:r>
    </w:p>
    <w:p w14:paraId="5A5FF080" w14:textId="77777777" w:rsidR="003B1D4A" w:rsidRPr="0055014B" w:rsidRDefault="003B1D4A" w:rsidP="003B1D4A">
      <w:pPr>
        <w:jc w:val="both"/>
      </w:pPr>
      <w:r w:rsidRPr="0055014B">
        <w:t xml:space="preserve">Mit kell biztosítania egy jól működő egészségügyi rendszernek? Mindenekelőtt javítania kell az egyének, családok és közösségek egészségi állapotán, miközben megelőző stratégiák révén meg kell védenie a lakosságot az egészségügyi veszélyektől. A védelem kiterjed arra is, hogy az egyéneket megvédje a betegség pénzügyi következményeitől. Ezen túlmenően alapvető fontosságú a betegközpontú ellátáshoz való méltányos hozzáférés, valamint az, hogy az emberek részt </w:t>
      </w:r>
      <w:proofErr w:type="spellStart"/>
      <w:r w:rsidRPr="0055014B">
        <w:t>vehessenek</w:t>
      </w:r>
      <w:proofErr w:type="spellEnd"/>
      <w:r w:rsidRPr="0055014B">
        <w:t xml:space="preserve"> az egészséggel kapcsolatos döntésekben.</w:t>
      </w:r>
    </w:p>
    <w:p w14:paraId="2D9A35B8"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7]</w:t>
      </w:r>
    </w:p>
    <w:p w14:paraId="2D9A35B8" w14:textId="77777777" w:rsidR="003B1D4A" w:rsidRPr="0055014B" w:rsidRDefault="003B1D4A" w:rsidP="003B1D4A">
      <w:pPr>
        <w:jc w:val="both"/>
      </w:pPr>
      <w:r w:rsidRPr="0055014B">
        <w:t xml:space="preserve">Most pedig vizsgáljuk meg az egészségügyi rendszer legfontosabb építőköveit. Ezek közé tartozik az egészségügyi munkaerő, a szolgáltatásnyújtási mechanizmusok, az egészségügyi információs rendszerek, az alapvető gyógyszerekhez való hozzáférés, a finanszírozás, valamint a vezetés és az </w:t>
      </w:r>
      <w:r w:rsidRPr="0055014B">
        <w:lastRenderedPageBreak/>
        <w:t>irányítás. Ezeknek az összetevőknek hatékonyan kell együttműködniük, hogy biztosítsák a hozzáférést, a lefedettséget, a kohéziót és a magas színvonalú szolgáltatásokat, ami végső soron a betegek biztonságához vezet.</w:t>
      </w:r>
    </w:p>
    <w:p w14:paraId="100B97CF" w14:textId="77777777" w:rsidR="003B1D4A" w:rsidRPr="0055014B" w:rsidRDefault="003B1D4A" w:rsidP="003B1D4A">
      <w:pPr>
        <w:jc w:val="both"/>
      </w:pPr>
      <w:r w:rsidRPr="0055014B">
        <w:t>Bár minden összetevő kritikus, az egészségügyi munkaerő különösen fontos. Ez az építőelem rendkívül sokrétű, a szerepek, hatáskörök és háttér széles skáláját foglalja magában - az egészségügyi szolgáltatóktól az adminisztratív személyzetig. E különböző kategóriák közötti kohézió biztosítása elengedhetetlen az átfogó egészségügyi ellátás biztosításához.</w:t>
      </w:r>
    </w:p>
    <w:p w14:paraId="27CB8A03"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8]</w:t>
      </w:r>
    </w:p>
    <w:p w14:paraId="27CB8A03" w14:textId="77777777" w:rsidR="003B1D4A" w:rsidRDefault="003B1D4A" w:rsidP="003B1D4A">
      <w:pPr>
        <w:jc w:val="both"/>
      </w:pPr>
      <w:r w:rsidRPr="0055014B">
        <w:t xml:space="preserve">Ahhoz, hogy egy egészségügyi rendszer hatékonyan </w:t>
      </w:r>
      <w:proofErr w:type="spellStart"/>
      <w:r w:rsidRPr="0055014B">
        <w:t>működjön</w:t>
      </w:r>
      <w:proofErr w:type="spellEnd"/>
      <w:r w:rsidRPr="0055014B">
        <w:t xml:space="preserve">, a szolgáltatásokat egyértelműen négy szintre kell szervezni: alapellátás, járóbeteg szakellátás, teljes körű kórházi ellátás és ellátás országos feladatkörű speciális </w:t>
      </w:r>
      <w:proofErr w:type="spellStart"/>
      <w:r w:rsidRPr="0055014B">
        <w:t>intézetekben</w:t>
      </w:r>
      <w:proofErr w:type="spellEnd"/>
      <w:r w:rsidRPr="0055014B">
        <w:t xml:space="preserve">. Az egyes szintek a specializáció növekvő fokát képviselik. </w:t>
      </w:r>
    </w:p>
    <w:p w14:paraId="467A5634" w14:textId="77777777" w:rsidR="003B1D4A" w:rsidRDefault="003B1D4A" w:rsidP="003B1D4A">
      <w:pPr>
        <w:jc w:val="both"/>
      </w:pPr>
      <w:r w:rsidRPr="0055014B">
        <w:t xml:space="preserve">Az alapellátás az első kapcsolattartási pontként működik, és olyan alapvető egészségügyi szükségletekkel foglalkozik, mint a megelőző ellátás, az egészségnevelés és a krónikus betegségek kezelése. Emellett kapuként is szolgál, és szükség esetén továbbítja a betegeket a specializált ellátásba. A járóbeteg szakellátás erre az alapra épül azáltal, hogy speciális ellátást kínál, amelyeket gyakran olyan szakemberek nyújtanak, mint a kardiológusok vagy a bőrgyógyászok. </w:t>
      </w:r>
    </w:p>
    <w:p w14:paraId="5E49DCCF" w14:textId="77777777" w:rsidR="003B1D4A" w:rsidRDefault="003B1D4A" w:rsidP="003B1D4A">
      <w:pPr>
        <w:jc w:val="both"/>
      </w:pPr>
      <w:r w:rsidRPr="0055014B">
        <w:t xml:space="preserve">A kórházi ellátás akkor kerül a képbe, amikor összetett vagy ritka állapotokkal kell foglalkozni, amelyek fejlett létesítményeket és szakértelmet igényelnek - például onkológia vagy idegsebészet. </w:t>
      </w:r>
    </w:p>
    <w:p w14:paraId="52A8DBD2" w14:textId="77777777" w:rsidR="003B1D4A" w:rsidRDefault="003B1D4A" w:rsidP="003B1D4A">
      <w:pPr>
        <w:jc w:val="both"/>
      </w:pPr>
      <w:r w:rsidRPr="0055014B">
        <w:t xml:space="preserve">A legmagasabb szinten a speciális intézetek komplex orvosi beavatkozásokkal foglalkoznak, mint például a kísérleti kezelések vagy a legmodernebb genetikai terápiák. </w:t>
      </w:r>
    </w:p>
    <w:p w14:paraId="3305F356" w14:textId="77777777" w:rsidR="003B1D4A" w:rsidRPr="0055014B" w:rsidRDefault="003B1D4A" w:rsidP="003B1D4A">
      <w:pPr>
        <w:jc w:val="both"/>
      </w:pPr>
      <w:r w:rsidRPr="0055014B">
        <w:t>Miközben a betegek jellemzően felfelé haladnak ezeken a szinteken, gyakran van egy fokozatos lefelé haladó folyamat is, amelynek során visszatérnek az alapellátásba nyomon követés és folyamatos támogatás céljából. Ez a betegmozgás hangsúlyozza a zökkenőmentes kommunikáció és együttműködés kritikus fontosságát az ellátás minden szintjén. A szolgáltatásszervezés ezen aspektusának megismerését követően térjünk át az egészségügyi rendszerek tágabb dinamikájának vizsgálatára, különös tekintettel az állam-i és a magánszektor közötti kölcsönhatásra.</w:t>
      </w:r>
    </w:p>
    <w:p w14:paraId="0655013D"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11]</w:t>
      </w:r>
    </w:p>
    <w:p w14:paraId="0655013D" w14:textId="77777777" w:rsidR="003B1D4A" w:rsidRPr="0055014B" w:rsidRDefault="003B1D4A" w:rsidP="003B1D4A">
      <w:pPr>
        <w:jc w:val="both"/>
      </w:pPr>
      <w:r w:rsidRPr="0055014B">
        <w:t xml:space="preserve">A digitális egészségügyi platform olyan egységes információs infrastruktúrára utal - gyakran </w:t>
      </w:r>
      <w:proofErr w:type="spellStart"/>
      <w:r w:rsidRPr="0055014B">
        <w:t>infostruktúrának</w:t>
      </w:r>
      <w:proofErr w:type="spellEnd"/>
      <w:r w:rsidRPr="0055014B">
        <w:t xml:space="preserve"> nevezik -, amely támogatja a különböző digitális egészségügyi alkalmazásokat. Ez az infrastruktúra </w:t>
      </w:r>
      <w:proofErr w:type="spellStart"/>
      <w:r w:rsidRPr="0055014B">
        <w:t>újrafelhasználható</w:t>
      </w:r>
      <w:proofErr w:type="spellEnd"/>
      <w:r w:rsidRPr="0055014B">
        <w:t xml:space="preserve"> komponensekből áll, amelyek biztosítják az </w:t>
      </w:r>
      <w:proofErr w:type="spellStart"/>
      <w:r w:rsidRPr="0055014B">
        <w:t>interoperabilitást</w:t>
      </w:r>
      <w:proofErr w:type="spellEnd"/>
      <w:r w:rsidRPr="0055014B">
        <w:t>, lehetővé téve az olyan digitális eszközök, mint az elektronikus egészségügyi dokumentáció, az ellátási lánc rendszerek és a pácienseket bevonó alkalmazások zökkenőmentes együttműködését.</w:t>
      </w:r>
    </w:p>
    <w:p w14:paraId="061D3038"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12]</w:t>
      </w:r>
    </w:p>
    <w:p w14:paraId="061D3038" w14:textId="77777777" w:rsidR="003B1D4A" w:rsidRPr="0055014B" w:rsidRDefault="003B1D4A" w:rsidP="003B1D4A">
      <w:pPr>
        <w:jc w:val="both"/>
      </w:pPr>
      <w:r w:rsidRPr="0055014B">
        <w:t>Az alábbiakban az egészségügyi rendszerekben ma általánosan használt digitális platformokat és alkalmazáskategóriákat soroljuk fel. Szánjon egy percet a lista áttekintésére, és jelölje meg azokat, amelyeket már ismer. Az ismeretlen eszközökkel kapcsolatban érdemes további információkat keresni.</w:t>
      </w:r>
    </w:p>
    <w:p w14:paraId="28CF8A85"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13]</w:t>
      </w:r>
    </w:p>
    <w:p w14:paraId="28CF8A85" w14:textId="77777777" w:rsidR="003B1D4A" w:rsidRPr="0055014B" w:rsidRDefault="003B1D4A" w:rsidP="003B1D4A">
      <w:pPr>
        <w:jc w:val="both"/>
      </w:pPr>
      <w:r w:rsidRPr="0055014B">
        <w:t xml:space="preserve">Most az elektronikus betegdokumentumokra (E.M.R) és az elektronikus egészségügyi dokumentációra (E.H.R.) összpontosítunk. Bár ezeket a kifejezéseket gyakran felváltva használják, mégis különböznek </w:t>
      </w:r>
      <w:r w:rsidRPr="0055014B">
        <w:lastRenderedPageBreak/>
        <w:t>egymástól. Az E.M.R.-ek a papír alapú betegnyilvántartások digitális változatai, amelyeket egy orvos rendelőjében vagy kórházban használnak, míg az E.H.R.-</w:t>
      </w:r>
      <w:proofErr w:type="spellStart"/>
      <w:r w:rsidRPr="0055014B">
        <w:t>eket</w:t>
      </w:r>
      <w:proofErr w:type="spellEnd"/>
      <w:r w:rsidRPr="0055014B">
        <w:t xml:space="preserve"> úgy tervezték, hogy megkönnyítsék az információk megosztását több egészségügyi szolgáltató és szervezet között, javítva a diagnosztizálási folyamatot, a kezelési terveket és az ellátás általános ellátásminőségét.</w:t>
      </w:r>
    </w:p>
    <w:p w14:paraId="3D01D04E" w14:textId="77777777" w:rsidR="003B1D4A" w:rsidRPr="0055014B" w:rsidRDefault="003B1D4A" w:rsidP="003B1D4A">
      <w:pPr>
        <w:jc w:val="both"/>
      </w:pPr>
      <w:r w:rsidRPr="0055014B">
        <w:t>Összefoglalva az E.H.R. legfontosabb összetevőit, a következőkkel kell rendelkezünk:</w:t>
      </w:r>
    </w:p>
    <w:p w14:paraId="09A11ED3" w14:textId="77777777" w:rsidR="003B1D4A" w:rsidRPr="0055014B" w:rsidRDefault="003B1D4A" w:rsidP="003B1D4A">
      <w:pPr>
        <w:jc w:val="both"/>
      </w:pPr>
      <w:r w:rsidRPr="0055014B">
        <w:t>A betegek egészségügyi adataival, beutaló rendszerekkel a vizsgálatok és kezelések elektronikus elrendeléséhez, adatalapú ajánlásokat kínáló döntéstámogató rendszerekkel, biztonsági protokollokkal a betegadatok biztosítására, és kommunikációs eszközökkel az egészségügyi szolgáltatók közötti koordinációhoz.</w:t>
      </w:r>
    </w:p>
    <w:p w14:paraId="05283A01"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14]</w:t>
      </w:r>
    </w:p>
    <w:p w14:paraId="05283A01" w14:textId="77777777" w:rsidR="003B1D4A" w:rsidRPr="0055014B" w:rsidRDefault="003B1D4A" w:rsidP="003B1D4A">
      <w:pPr>
        <w:jc w:val="both"/>
      </w:pPr>
      <w:r w:rsidRPr="0055014B">
        <w:t>A jól megtervezett digitális egészségügyi platform előnyei óriásiak. Ezek közé tartozik az ellátás minőségének, hatékonyságának, megfizethetőségének és a klinikai irányelvek betartásának javítása. Ezen túlmenően az egészségpolitika kialakítása és az erőforrások elosztása is hatékonyabbá válhat a kiváló minőségű adatok rendelkezésre állásának köszönhetően.</w:t>
      </w:r>
    </w:p>
    <w:p w14:paraId="7345F86D"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15]</w:t>
      </w:r>
    </w:p>
    <w:p w14:paraId="7345F86D" w14:textId="77777777" w:rsidR="003B1D4A" w:rsidRPr="0055014B" w:rsidRDefault="003B1D4A" w:rsidP="003B1D4A">
      <w:pPr>
        <w:jc w:val="both"/>
      </w:pPr>
      <w:r w:rsidRPr="0055014B">
        <w:t xml:space="preserve">Tekintsük át újra az egészségügyi rendszer építőelemeit, és gondolkodjunk el azon, hogy a digitális technológia milyen szerepet játszik mindegyikben. Számos tanulmány arra utal, hogy a digitális megoldások fejleszthetik az egészségügyi munkaerő kompetenciáit. </w:t>
      </w:r>
    </w:p>
    <w:p w14:paraId="5E58530D" w14:textId="77777777" w:rsidR="003B1D4A" w:rsidRPr="0055014B" w:rsidRDefault="003B1D4A" w:rsidP="003B1D4A">
      <w:pPr>
        <w:jc w:val="both"/>
      </w:pPr>
      <w:r w:rsidRPr="0055014B">
        <w:t>Fontos azonban elismerni az egészségügyi rendszerek digitális átalakításának kihívásait. Ezek közé tartoznak a személyes adatok védelmével kapcsolatos aggályok, az egészségügyi dolgozók megnövekedett munkaterhelése és a nemzeti digitális infrastruktúra kiépítésének pénzügyi terhei.</w:t>
      </w:r>
    </w:p>
    <w:p w14:paraId="7D76F176"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18]</w:t>
      </w:r>
    </w:p>
    <w:p w14:paraId="7D76F176" w14:textId="77777777" w:rsidR="003B1D4A" w:rsidRDefault="003B1D4A" w:rsidP="003B1D4A">
      <w:pPr>
        <w:jc w:val="both"/>
      </w:pPr>
      <w:r w:rsidRPr="0055014B">
        <w:t xml:space="preserve">Vitassuk meg az egészségügyi rendszerek teljesítményének mérési módjait. Ebben az összefüggésben fontos különbséget tenni a gyakran összekevert fogalmak között: </w:t>
      </w:r>
      <w:r w:rsidRPr="0055014B">
        <w:rPr>
          <w:i/>
        </w:rPr>
        <w:t>eredményesség, hatásosság, hatékonyság</w:t>
      </w:r>
      <w:r w:rsidRPr="0055014B">
        <w:t>.</w:t>
      </w:r>
    </w:p>
    <w:p w14:paraId="571A309B" w14:textId="77777777" w:rsidR="003B1D4A" w:rsidRPr="0055014B" w:rsidRDefault="003B1D4A" w:rsidP="003B1D4A">
      <w:pPr>
        <w:jc w:val="both"/>
      </w:pPr>
      <w:r w:rsidRPr="0055014B">
        <w:t xml:space="preserve">Az </w:t>
      </w:r>
      <w:r w:rsidRPr="0055014B">
        <w:rPr>
          <w:i/>
        </w:rPr>
        <w:t xml:space="preserve">eredményesség </w:t>
      </w:r>
      <w:r w:rsidRPr="0055014B">
        <w:t>azt vizsgálja, hogy egy egészségügyi rendszer mennyire képes valós céljait a gyakorlatban elérni. Ezzel szemben a hatásosság az ideális, ellenőrzött körülmények között nyújtott teljesítményt vizsgálja, amely viszonyítási alapot nyújt a potenciális sikerhez. A hatékonyság az inputok és outputok közötti kapcsolatra összpontosít, biztosítva, hogy az erőforrásokat a lehető legjobb kihasználtsággal használják fel.</w:t>
      </w:r>
    </w:p>
    <w:p w14:paraId="22C78426" w14:textId="77777777" w:rsidR="003B1D4A" w:rsidRPr="0055014B" w:rsidRDefault="003B1D4A" w:rsidP="003B1D4A">
      <w:pPr>
        <w:jc w:val="both"/>
      </w:pPr>
      <w:r w:rsidRPr="0055014B">
        <w:t>A hatékonyság értékelésénél két konkrét típus különösen fontos. A technikai hatékonyság a pazarlás minimalizálására összpontosít. Az allokációs hatékonyság biztosítja, hogy az erőforrásokat a különböző egészségügyi outputok között optimálisan osszuk el, a maximális társadalmi hatás érdekében.</w:t>
      </w:r>
    </w:p>
    <w:p w14:paraId="5B25777A" w14:textId="1A139428"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19]</w:t>
      </w:r>
    </w:p>
    <w:p w14:paraId="5B25777A" w14:textId="1A139428" w:rsidR="003B1D4A" w:rsidRDefault="003B1D4A" w:rsidP="003B1D4A">
      <w:pPr>
        <w:jc w:val="both"/>
      </w:pPr>
      <w:r w:rsidRPr="0055014B">
        <w:t>Fontos tisztázni, hogy az inputok az egészségügyi rendszer építőelemeinek mennyiségére és minőségére utalnak, míg az outputok a rendszer céljainak elérése érdekében nyújtott szolgáltatásokat jelentik.</w:t>
      </w:r>
    </w:p>
    <w:p w14:paraId="7C2780A5" w14:textId="77777777" w:rsidR="003B1D4A" w:rsidRPr="0055014B" w:rsidRDefault="003B1D4A" w:rsidP="003B1D4A">
      <w:pPr>
        <w:jc w:val="both"/>
      </w:pPr>
    </w:p>
    <w:p w14:paraId="47655CB6"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lastRenderedPageBreak/>
        <w:t>[Slide 22]</w:t>
      </w:r>
    </w:p>
    <w:p w14:paraId="47655CB6" w14:textId="77777777" w:rsidR="003B1D4A" w:rsidRPr="0055014B" w:rsidRDefault="003B1D4A" w:rsidP="003B1D4A">
      <w:pPr>
        <w:jc w:val="both"/>
      </w:pPr>
      <w:r w:rsidRPr="0055014B">
        <w:t>A lecke következő részében az egészségügyi rendszereken belüli fejlesztési lehetőségeket vizsgáljuk meg egy eset mentén.</w:t>
      </w:r>
    </w:p>
    <w:p w14:paraId="16A28058" w14:textId="77777777" w:rsidR="003B1D4A" w:rsidRPr="0055014B" w:rsidRDefault="003B1D4A" w:rsidP="003B1D4A">
      <w:pPr>
        <w:jc w:val="both"/>
      </w:pPr>
      <w:r w:rsidRPr="0055014B">
        <w:t xml:space="preserve">Esetünk egy 69 éves férfi beteget érint, akinek öt éve ismert 2-es típusú diabetes </w:t>
      </w:r>
      <w:proofErr w:type="spellStart"/>
      <w:r w:rsidRPr="0055014B">
        <w:t>mellitusza</w:t>
      </w:r>
      <w:proofErr w:type="spellEnd"/>
      <w:r w:rsidRPr="0055014B">
        <w:t xml:space="preserve"> és hipertóniája áll fenn. Egy hónappal ezelőtt akut </w:t>
      </w:r>
      <w:proofErr w:type="spellStart"/>
      <w:r w:rsidRPr="0055014B">
        <w:t>myocardialis</w:t>
      </w:r>
      <w:proofErr w:type="spellEnd"/>
      <w:r w:rsidRPr="0055014B">
        <w:t xml:space="preserve"> </w:t>
      </w:r>
      <w:proofErr w:type="spellStart"/>
      <w:r w:rsidRPr="0055014B">
        <w:t>infarctust</w:t>
      </w:r>
      <w:proofErr w:type="spellEnd"/>
      <w:r w:rsidRPr="0055014B">
        <w:t xml:space="preserve"> szenvedett el, és </w:t>
      </w:r>
      <w:proofErr w:type="spellStart"/>
      <w:r w:rsidRPr="0055014B">
        <w:t>perkután</w:t>
      </w:r>
      <w:proofErr w:type="spellEnd"/>
      <w:r w:rsidRPr="0055014B">
        <w:t xml:space="preserve"> coronaria intervenciót, közismert nevén </w:t>
      </w:r>
      <w:proofErr w:type="spellStart"/>
      <w:r w:rsidRPr="0055014B">
        <w:t>sztentbeültetéssel</w:t>
      </w:r>
      <w:proofErr w:type="spellEnd"/>
      <w:r w:rsidRPr="0055014B">
        <w:t xml:space="preserve"> járó </w:t>
      </w:r>
      <w:proofErr w:type="spellStart"/>
      <w:r w:rsidRPr="0055014B">
        <w:t>angioplasztikát</w:t>
      </w:r>
      <w:proofErr w:type="spellEnd"/>
      <w:r w:rsidRPr="0055014B">
        <w:t xml:space="preserve"> végeztek nála. Városi környezetben él, közel ahhoz a szintű kórházhoz, ahonnan elbocsátották.</w:t>
      </w:r>
    </w:p>
    <w:p w14:paraId="73227BB8" w14:textId="77777777" w:rsidR="003B1D4A" w:rsidRPr="0055014B" w:rsidRDefault="003B1D4A" w:rsidP="003B1D4A">
      <w:pPr>
        <w:jc w:val="both"/>
      </w:pPr>
      <w:r w:rsidRPr="0055014B">
        <w:t xml:space="preserve">Gyógyszeres kezelése kettős </w:t>
      </w:r>
      <w:proofErr w:type="spellStart"/>
      <w:r w:rsidRPr="0055014B">
        <w:t>thrombocyta-aggregáció</w:t>
      </w:r>
      <w:proofErr w:type="spellEnd"/>
      <w:r w:rsidRPr="0055014B">
        <w:t xml:space="preserve"> gátló terápiát (D.A.P.T.) tartalmaz alacsony dózisú aszpirinnel és </w:t>
      </w:r>
      <w:proofErr w:type="spellStart"/>
      <w:r w:rsidRPr="0055014B">
        <w:t>tikagrelorral</w:t>
      </w:r>
      <w:proofErr w:type="spellEnd"/>
      <w:r w:rsidRPr="0055014B">
        <w:t>, melynek célja egy újabb szívinfarktus kockázatának csökkentése.</w:t>
      </w:r>
    </w:p>
    <w:p w14:paraId="0CF13430" w14:textId="77777777" w:rsidR="003B1D4A" w:rsidRPr="0055014B" w:rsidRDefault="003B1D4A" w:rsidP="003B1D4A">
      <w:pPr>
        <w:jc w:val="both"/>
      </w:pPr>
      <w:r w:rsidRPr="0055014B">
        <w:t xml:space="preserve">Hogy egy kis hátteret is adjunk: a kardiológiában az egyik legnagyobb kihívás a </w:t>
      </w:r>
      <w:proofErr w:type="spellStart"/>
      <w:r w:rsidRPr="0055014B">
        <w:t>trombotikus</w:t>
      </w:r>
      <w:proofErr w:type="spellEnd"/>
      <w:r w:rsidRPr="0055014B">
        <w:t xml:space="preserve"> és vérzéses kockázatok egyensúlyának megtalálása, különösen akut </w:t>
      </w:r>
      <w:proofErr w:type="spellStart"/>
      <w:r w:rsidRPr="0055014B">
        <w:t>myocardialis</w:t>
      </w:r>
      <w:proofErr w:type="spellEnd"/>
      <w:r w:rsidRPr="0055014B">
        <w:t xml:space="preserve"> </w:t>
      </w:r>
      <w:proofErr w:type="spellStart"/>
      <w:r w:rsidRPr="0055014B">
        <w:t>infarctus</w:t>
      </w:r>
      <w:proofErr w:type="spellEnd"/>
      <w:r w:rsidRPr="0055014B">
        <w:t xml:space="preserve"> után. A kettős </w:t>
      </w:r>
      <w:proofErr w:type="spellStart"/>
      <w:r w:rsidRPr="0055014B">
        <w:t>thrombocyta-aggregáció</w:t>
      </w:r>
      <w:proofErr w:type="spellEnd"/>
      <w:r w:rsidRPr="0055014B">
        <w:t xml:space="preserve"> gátló terápia megszakítása az első három hónapban nagy kockázatot jelent újabb kardiovaszkuláris esemény szempontjából, míg a terápia folytatása fokozza a vérzési rizikót. Ez az egyensúly különösen fontos akkor, ha a beteg sebészeti beavatkozást igényel.</w:t>
      </w:r>
    </w:p>
    <w:p w14:paraId="1C6BD01C"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2</w:t>
      </w:r>
      <w:r>
        <w:rPr>
          <w:rFonts w:eastAsiaTheme="majorEastAsia" w:cstheme="minorHAnsi"/>
          <w:b/>
          <w:color w:val="2E74B5" w:themeColor="accent1" w:themeShade="BF"/>
          <w:sz w:val="32"/>
          <w:szCs w:val="32"/>
          <w:lang w:val="en-GB"/>
        </w:rPr>
        <w:t>3</w:t>
      </w:r>
      <w:r w:rsidRPr="00B23888">
        <w:rPr>
          <w:rFonts w:eastAsiaTheme="majorEastAsia" w:cstheme="minorHAnsi"/>
          <w:b/>
          <w:color w:val="2E74B5" w:themeColor="accent1" w:themeShade="BF"/>
          <w:sz w:val="32"/>
          <w:szCs w:val="32"/>
          <w:lang w:val="en-GB"/>
        </w:rPr>
        <w:t>]</w:t>
      </w:r>
    </w:p>
    <w:p w14:paraId="1C6BD01C" w14:textId="77777777" w:rsidR="003B1D4A" w:rsidRPr="0055014B" w:rsidRDefault="003B1D4A" w:rsidP="003B1D4A">
      <w:pPr>
        <w:jc w:val="both"/>
      </w:pPr>
      <w:r w:rsidRPr="0055014B">
        <w:t xml:space="preserve">Egy hónappal a szívinfarktus után, otthon tartózkodva, a beteg </w:t>
      </w:r>
      <w:proofErr w:type="spellStart"/>
      <w:r w:rsidRPr="0055014B">
        <w:t>hematuriát</w:t>
      </w:r>
      <w:proofErr w:type="spellEnd"/>
      <w:r w:rsidRPr="0055014B">
        <w:t xml:space="preserve"> tapasztal – azaz látható vér jelenik meg a vizeletében –, és a város egy másik kórházának urológiai sürgősségi osztályán vizsgálják meg. Húgyhólyagrákot diagnosztizálnak nála, amely időérzékeny műtéti beavatkozást igényel.</w:t>
      </w:r>
    </w:p>
    <w:p w14:paraId="6F1B7E43" w14:textId="77777777" w:rsidR="003B1D4A" w:rsidRPr="0055014B" w:rsidRDefault="003B1D4A" w:rsidP="003B1D4A">
      <w:pPr>
        <w:jc w:val="both"/>
      </w:pPr>
      <w:r w:rsidRPr="0055014B">
        <w:t xml:space="preserve">Az urológusok azt tanácsolják neki, hogy konzultáljon a kardiológusával, és a műtét előtt a kettős </w:t>
      </w:r>
      <w:proofErr w:type="spellStart"/>
      <w:r w:rsidRPr="0055014B">
        <w:t>thrombocyta-aggregáció</w:t>
      </w:r>
      <w:proofErr w:type="spellEnd"/>
      <w:r w:rsidRPr="0055014B">
        <w:t xml:space="preserve"> gátló szer elhagyását javasolják, az alacsony molekulatömegű </w:t>
      </w:r>
      <w:proofErr w:type="spellStart"/>
      <w:r w:rsidRPr="0055014B">
        <w:t>heparin</w:t>
      </w:r>
      <w:proofErr w:type="spellEnd"/>
      <w:r w:rsidRPr="0055014B">
        <w:t xml:space="preserve"> (LMWH) injekciós alkalmazását ajánlva helyettesítő terápiaként a vérzési kockázat csökkentése érdekében.</w:t>
      </w:r>
    </w:p>
    <w:p w14:paraId="0CC7C41C"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24]</w:t>
      </w:r>
    </w:p>
    <w:p w14:paraId="0CC7C41C" w14:textId="77777777" w:rsidR="003B1D4A" w:rsidRDefault="003B1D4A" w:rsidP="003B1D4A">
      <w:pPr>
        <w:jc w:val="both"/>
      </w:pPr>
      <w:r w:rsidRPr="0055014B">
        <w:t>A beteg több akadályba is ütközött a kardiológusához való eljutás során. Többszöri telefonhívás ellenére a vonalak vagy foglaltak voltak, vagy nem vették fel. Az online időpontfoglalás jórészt korából adódóan nem igazán ment neki. Végül, amikor telefonon kapcsolatba lépett velük, azt mondták neki, hogy hívja vissza őket a következő hónap első napján, 18 nap múlva, mivel ekkor nyitják meg az új időpontokat. A hosszú várólistákra is figyelmeztették.</w:t>
      </w:r>
    </w:p>
    <w:p w14:paraId="66BB0BB5"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25]</w:t>
      </w:r>
    </w:p>
    <w:p w14:paraId="66BB0BB5" w14:textId="77777777" w:rsidR="003B1D4A" w:rsidRPr="0055014B" w:rsidRDefault="003B1D4A" w:rsidP="003B1D4A">
      <w:pPr>
        <w:jc w:val="both"/>
      </w:pPr>
      <w:r w:rsidRPr="0055014B">
        <w:t xml:space="preserve">Frusztráltan a beteg úgy dönt, hogy személyesen keresi fel a kardiológiai szakrendelést. Több órás várakozás után végül találkozik kezelőorvosával, aki tájékoztatja, hogy a kettős </w:t>
      </w:r>
      <w:proofErr w:type="spellStart"/>
      <w:r w:rsidRPr="0055014B">
        <w:t>thrombocyta-aggregáció</w:t>
      </w:r>
      <w:proofErr w:type="spellEnd"/>
      <w:r w:rsidRPr="0055014B">
        <w:t xml:space="preserve"> gátló szer leállítása kockázatos, és hogy az LMWH nem megfelelő helyettesítő. A kardiológus azt tanácsolja a betegnek, hogy kérje meg az urológust: közvetlenül vegye fel vele a kapcsolatot egy közös döntéshozatal érdekében, és ad neki egy beutalót is.</w:t>
      </w:r>
    </w:p>
    <w:p w14:paraId="30BD1F08" w14:textId="127F2A0A" w:rsidR="003B1D4A" w:rsidRDefault="003B1D4A" w:rsidP="003B1D4A">
      <w:pPr>
        <w:jc w:val="both"/>
      </w:pPr>
      <w:r w:rsidRPr="0055014B">
        <w:t>A beteg megérti az utasításokat, de az egymásnak ellentmondó vélemények miatt frusztráltnak és összezavarodottnak érzi magát, valamint aggódik, hogy egészségügyi problémáját nem sikerül időben megoldani.</w:t>
      </w:r>
    </w:p>
    <w:p w14:paraId="337C6AEB" w14:textId="77777777" w:rsidR="003B1D4A" w:rsidRPr="0055014B" w:rsidRDefault="003B1D4A" w:rsidP="003B1D4A">
      <w:pPr>
        <w:jc w:val="both"/>
      </w:pPr>
      <w:bookmarkStart w:id="0" w:name="_GoBack"/>
      <w:bookmarkEnd w:id="0"/>
    </w:p>
    <w:p w14:paraId="625C4E8B"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lastRenderedPageBreak/>
        <w:t>[Slide 27]</w:t>
      </w:r>
    </w:p>
    <w:p w14:paraId="625C4E8B" w14:textId="77777777" w:rsidR="003B1D4A" w:rsidRPr="0055014B" w:rsidRDefault="003B1D4A" w:rsidP="003B1D4A">
      <w:pPr>
        <w:jc w:val="both"/>
      </w:pPr>
      <w:r w:rsidRPr="0055014B">
        <w:t xml:space="preserve">Az általunk bemutatott eset rávilágít az egészségügyi ellátás egy jelentős problémájára: az ellátás töredezettségére. A </w:t>
      </w:r>
      <w:proofErr w:type="spellStart"/>
      <w:r w:rsidRPr="0055014B">
        <w:t>fragmentáció</w:t>
      </w:r>
      <w:proofErr w:type="spellEnd"/>
      <w:r w:rsidRPr="0055014B">
        <w:t xml:space="preserve"> az egészségügyi szolgáltatók közötti tagoltságra utal, amely ellentétben áll az egészségügyi rendszer különböző építőkövei között szükséges kohézióval. A töredezettség gyakran növekszik az érintett egészségügyi szervezetek és szakterületek számának növekedésével. A </w:t>
      </w:r>
      <w:proofErr w:type="spellStart"/>
      <w:r w:rsidRPr="0055014B">
        <w:t>fragmentált</w:t>
      </w:r>
      <w:proofErr w:type="spellEnd"/>
      <w:r w:rsidRPr="0055014B">
        <w:t xml:space="preserve"> ellátás kutatások szerint jelentős mértékben hozzájárul a rossz szolgáltatási eredményekhez, mint például a gazdasági hatékonyság hiánya, egészségügyi egyenlőtlenségek, elszemélytelenedés és gyakoribb kórházi kezelések. A tagoltságot a nem megfelelő gyógyszerhasználattal és a megnövekedett halálozással is összefüggésbe hozzák.</w:t>
      </w:r>
    </w:p>
    <w:p w14:paraId="0A3E2622" w14:textId="77777777" w:rsidR="003B1D4A" w:rsidRPr="0055014B" w:rsidRDefault="003B1D4A" w:rsidP="003B1D4A">
      <w:pPr>
        <w:jc w:val="both"/>
      </w:pPr>
      <w:r w:rsidRPr="0055014B">
        <w:t>A többszörös krónikus betegségben szenvedő betegek, mint esetünk páciense, különösen érzékenyek a töredezett ellátás negatív hatásaira. Kezelésük koordinálása a számos klinikai szakember, időpont és beutaló miatt bonyolulttá válik, ami párhuzamos szolgáltatásokhoz és hatékonysági problémákhoz vezet a magasan specializált egészségügyi rendszerben.</w:t>
      </w:r>
    </w:p>
    <w:p w14:paraId="0D498E97" w14:textId="77777777" w:rsidR="003B1D4A" w:rsidRPr="0055014B" w:rsidRDefault="003B1D4A" w:rsidP="003B1D4A">
      <w:pPr>
        <w:jc w:val="both"/>
      </w:pPr>
      <w:r w:rsidRPr="0055014B">
        <w:t xml:space="preserve">Paradoxon, hogy a túlspecializáció - a tudományos fejlődés terméke – a töredezett ellátás egyik fő oka; a specialisták és a </w:t>
      </w:r>
      <w:proofErr w:type="spellStart"/>
      <w:r w:rsidRPr="0055014B">
        <w:t>generalisták</w:t>
      </w:r>
      <w:proofErr w:type="spellEnd"/>
      <w:r w:rsidRPr="0055014B">
        <w:t xml:space="preserve"> közötti egyensúlytalansághoz vezet. A bemutatott esetben a túlspecializáció negatív hatásai a kardiológia és az urológia közötti összehangolt ellátás hiányában mutatkoznak meg.</w:t>
      </w:r>
    </w:p>
    <w:p w14:paraId="59EFFF16"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28]</w:t>
      </w:r>
    </w:p>
    <w:p w14:paraId="59EFFF16" w14:textId="77777777" w:rsidR="003B1D4A" w:rsidRPr="0055014B" w:rsidRDefault="003B1D4A" w:rsidP="003B1D4A">
      <w:pPr>
        <w:jc w:val="both"/>
      </w:pPr>
      <w:r w:rsidRPr="0055014B">
        <w:t xml:space="preserve">Visszatérve betegünk esetéhez: a klinikai irányelvek azt javasolják, hogy az </w:t>
      </w:r>
      <w:proofErr w:type="spellStart"/>
      <w:r w:rsidRPr="0055014B">
        <w:t>acetilszalicilsav</w:t>
      </w:r>
      <w:proofErr w:type="spellEnd"/>
      <w:r w:rsidRPr="0055014B">
        <w:t xml:space="preserve"> – és lehetőség szerint a </w:t>
      </w:r>
      <w:proofErr w:type="spellStart"/>
      <w:r w:rsidRPr="0055014B">
        <w:t>ticagrelor</w:t>
      </w:r>
      <w:proofErr w:type="spellEnd"/>
      <w:r w:rsidRPr="0055014B">
        <w:t xml:space="preserve"> – megszakítását kerüljük el, kivéve, ha a műtéti vérzéskockázat elfogadhatatlanul magas. </w:t>
      </w:r>
    </w:p>
    <w:p w14:paraId="6719CCBA" w14:textId="77777777" w:rsidR="003B1D4A" w:rsidRPr="0055014B" w:rsidRDefault="003B1D4A" w:rsidP="003B1D4A">
      <w:pPr>
        <w:jc w:val="both"/>
      </w:pPr>
      <w:r w:rsidRPr="0055014B">
        <w:t xml:space="preserve">Végül sikerül szakterületek közötti egyezséget elérni, a következő döntéssel: a kettős </w:t>
      </w:r>
      <w:proofErr w:type="spellStart"/>
      <w:r w:rsidRPr="0055014B">
        <w:t>thrombocyta-aggregáció</w:t>
      </w:r>
      <w:proofErr w:type="spellEnd"/>
      <w:r w:rsidRPr="0055014B">
        <w:t xml:space="preserve"> gátló terápia megszakítása a műtét előtt öt nappal, valamint a beteg felvétele intravénás </w:t>
      </w:r>
      <w:proofErr w:type="spellStart"/>
      <w:r w:rsidRPr="0055014B">
        <w:t>cangrelor</w:t>
      </w:r>
      <w:proofErr w:type="spellEnd"/>
      <w:r w:rsidRPr="0055014B">
        <w:t xml:space="preserve"> infúzió céljából.</w:t>
      </w:r>
    </w:p>
    <w:p w14:paraId="63CFDE53" w14:textId="77777777" w:rsidR="003B1D4A" w:rsidRPr="0055014B" w:rsidRDefault="003B1D4A" w:rsidP="003B1D4A">
      <w:pPr>
        <w:jc w:val="both"/>
      </w:pPr>
      <w:r w:rsidRPr="0055014B">
        <w:t xml:space="preserve">Ugyanakkor új probléma merül fel, amikor az urológiai osztály ápolói elutasítják a </w:t>
      </w:r>
      <w:proofErr w:type="spellStart"/>
      <w:r w:rsidRPr="0055014B">
        <w:t>cangrelor</w:t>
      </w:r>
      <w:proofErr w:type="spellEnd"/>
      <w:r w:rsidRPr="0055014B">
        <w:t xml:space="preserve"> beadását, arra hivatkozva, hogy nincs gyakorlatuk a szer alkalmazásában. Ez feszültséget szül az osztályok között.</w:t>
      </w:r>
    </w:p>
    <w:p w14:paraId="3890FF6D"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30]</w:t>
      </w:r>
    </w:p>
    <w:p w14:paraId="3890FF6D" w14:textId="77777777" w:rsidR="003B1D4A" w:rsidRPr="0055014B" w:rsidRDefault="003B1D4A" w:rsidP="003B1D4A">
      <w:pPr>
        <w:jc w:val="both"/>
      </w:pPr>
      <w:r w:rsidRPr="0055014B">
        <w:t>Mit lehet tehát tenni a szakmaközi együttműködés fejlesztése érdekében az egészségügyben? Egy kutatás szerint olyan stratégiák, mint a szakmaközi akciótervezés, a közös vizitek és az ellenőrző listák használata javulást mutattak a betegek eredményeinek és az erőforrások felhasználásának javításában. Bár ezek a stratégiák nem feltétlenül jelentenek csodaszert, de lépéseket kínálnak a jobb együttműködés felé.</w:t>
      </w:r>
    </w:p>
    <w:p w14:paraId="2DA3DA4E"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32]</w:t>
      </w:r>
    </w:p>
    <w:p w14:paraId="2DA3DA4E" w14:textId="77777777" w:rsidR="003B1D4A" w:rsidRPr="0055014B" w:rsidRDefault="003B1D4A" w:rsidP="003B1D4A">
      <w:pPr>
        <w:jc w:val="both"/>
      </w:pPr>
      <w:r w:rsidRPr="0055014B">
        <w:t>A lecke végéhez közeledve most arra fogunk összpontosítani, hogy a digitális megoldások hogyan segíthetnek az egészségügyi rendszereken belüli interdiszciplináris együttműködés javításában</w:t>
      </w:r>
    </w:p>
    <w:p w14:paraId="01FAB6C9" w14:textId="77777777" w:rsidR="003B1D4A" w:rsidRPr="0055014B" w:rsidRDefault="003B1D4A" w:rsidP="003B1D4A">
      <w:pPr>
        <w:jc w:val="both"/>
      </w:pPr>
      <w:r w:rsidRPr="0055014B">
        <w:t xml:space="preserve">Az ápolók és orvosok közötti együttműködés a legszélesebb körben vizsgált szakmaközi kapcsolat az egészségügyben. Kutatások szerint az </w:t>
      </w:r>
      <w:proofErr w:type="spellStart"/>
      <w:r w:rsidRPr="0055014B">
        <w:t>interprofesszionális</w:t>
      </w:r>
      <w:proofErr w:type="spellEnd"/>
      <w:r w:rsidRPr="0055014B">
        <w:t xml:space="preserve"> vizit javítja a csapatmunkát, a betegellátást és az elégedettséget. A logisztikai akadályok azonban gyakran megakadályozzák a megvalósításukat. </w:t>
      </w:r>
      <w:r w:rsidRPr="0055014B">
        <w:lastRenderedPageBreak/>
        <w:t>Itt a digitális technológiákat, például a mobilalkalmazásokat javasolták megoldásként, amelyek csökkentik a várakozási időt és javítják az ápolók és az orvosok közötti kommunikációt.</w:t>
      </w:r>
    </w:p>
    <w:p w14:paraId="0A42E556" w14:textId="77777777" w:rsidR="003B1D4A" w:rsidRPr="0055014B" w:rsidRDefault="003B1D4A" w:rsidP="003B1D4A">
      <w:pPr>
        <w:jc w:val="both"/>
      </w:pPr>
      <w:r w:rsidRPr="0055014B">
        <w:t>Egy tanulmány egy mobilalkalmazás használatát értékelte az orvos-ápolók együttműködésének javítására. A biztonságos üzenetküldést és telefonálást lehetővé tevő alkalmazás 16 hónap alatt több mint 20%-kal növelte a több szakma-általi vizitek számát, ami bizonyítja a digitális eszközökben rejlő lehetőségeket a koordinációs hiányosságok áthidalására.</w:t>
      </w:r>
    </w:p>
    <w:p w14:paraId="4364BD15" w14:textId="77777777" w:rsidR="003B1D4A" w:rsidRPr="00B23888" w:rsidRDefault="003B1D4A" w:rsidP="003B1D4A">
      <w:pPr>
        <w:jc w:val="both"/>
        <w:rPr>
          <w:rFonts w:eastAsiaTheme="majorEastAsia" w:cstheme="minorHAnsi"/>
          <w:b/>
          <w:color w:val="2E74B5" w:themeColor="accent1" w:themeShade="BF"/>
          <w:sz w:val="32"/>
          <w:szCs w:val="32"/>
          <w:lang w:val="en-GB"/>
        </w:rPr>
      </w:pPr>
      <w:r w:rsidRPr="00B23888">
        <w:rPr>
          <w:rFonts w:eastAsiaTheme="majorEastAsia" w:cstheme="minorHAnsi"/>
          <w:b/>
          <w:color w:val="2E74B5" w:themeColor="accent1" w:themeShade="BF"/>
          <w:sz w:val="32"/>
          <w:szCs w:val="32"/>
          <w:lang w:val="en-GB"/>
        </w:rPr>
        <w:t>[Slide 34]</w:t>
      </w:r>
    </w:p>
    <w:p w14:paraId="4364BD15" w14:textId="77777777" w:rsidR="003B1D4A" w:rsidRPr="0055014B" w:rsidRDefault="003B1D4A" w:rsidP="003B1D4A">
      <w:pPr>
        <w:jc w:val="both"/>
      </w:pPr>
      <w:r w:rsidRPr="0055014B">
        <w:t>Összefoglalva, ez a lecke azt mutatja be, hogy az ellátás töredezettsége hogyan befolyásolja a betegek egészségügyi kimenetei, különösen a komplex esetekben. A kommunikáció és az együttműködés fokozása, valamint a digitális eszközök használata csökkentheti a hatékonysági hibákat, javíthatja a betegbiztonságot, és elősegítheti az egységesebb színvonalú ellátást. Ezeknek a kérdéseknek a kezelése alapvető fontosságú a modern egészségügyi ellátás eredményeinek javításához.</w:t>
      </w:r>
    </w:p>
    <w:p w14:paraId="0AB698E1" w14:textId="77777777" w:rsidR="003B1D4A" w:rsidRDefault="003B1D4A" w:rsidP="003B1D4A">
      <w:pPr>
        <w:jc w:val="both"/>
      </w:pPr>
      <w:r w:rsidRPr="0055014B">
        <w:t>Köszönjük a figyelmét! Reméljük, hogy a lecke értékes betekintést nyújtott Önnek az egészségügyi rendszerek struktúrájába, kihívásaiba és fejlesztési lehetőségeibe!</w:t>
      </w:r>
    </w:p>
    <w:p w14:paraId="3A88FA5D" w14:textId="7F5D5CDD" w:rsidR="00F105EE" w:rsidRPr="003B1D4A" w:rsidRDefault="00F105EE" w:rsidP="003B1D4A"/>
    <w:sectPr w:rsidR="00F105EE" w:rsidRPr="003B1D4A"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FA0FE" w14:textId="77777777" w:rsidR="004916A6" w:rsidRDefault="004916A6" w:rsidP="00CA38A2">
      <w:pPr>
        <w:spacing w:after="0" w:line="240" w:lineRule="auto"/>
      </w:pPr>
      <w:r>
        <w:separator/>
      </w:r>
    </w:p>
  </w:endnote>
  <w:endnote w:type="continuationSeparator" w:id="0">
    <w:p w14:paraId="4C202A78" w14:textId="77777777" w:rsidR="004916A6" w:rsidRDefault="004916A6"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58F2A" w14:textId="77777777" w:rsidR="004916A6" w:rsidRDefault="004916A6" w:rsidP="00CA38A2">
      <w:pPr>
        <w:spacing w:after="0" w:line="240" w:lineRule="auto"/>
      </w:pPr>
      <w:r>
        <w:separator/>
      </w:r>
    </w:p>
  </w:footnote>
  <w:footnote w:type="continuationSeparator" w:id="0">
    <w:p w14:paraId="43DB82B1" w14:textId="77777777" w:rsidR="004916A6" w:rsidRDefault="004916A6"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497A301" w:rsidR="00BD2BA9" w:rsidRPr="00BD2BA9" w:rsidRDefault="005E665C" w:rsidP="00BD2BA9">
                          <w:pPr>
                            <w:jc w:val="right"/>
                            <w:rPr>
                              <w:sz w:val="20"/>
                              <w:szCs w:val="20"/>
                            </w:rPr>
                          </w:pPr>
                          <w:r w:rsidRPr="005E665C">
                            <w:rPr>
                              <w:sz w:val="20"/>
                              <w:szCs w:val="20"/>
                            </w:rPr>
                            <w:t>Script_ Digital Technology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" filled="f" stroked="f">
              <v:textbox>
                <w:txbxContent>
                  <w:p w14:paraId="62EEB3FC" w14:textId="7497A301" w:rsidR="00BD2BA9" w:rsidRPr="00BD2BA9" w:rsidRDefault="005E665C" w:rsidP="00BD2BA9">
                    <w:pPr>
                      <w:jc w:val="right"/>
                      <w:rPr>
                        <w:sz w:val="20"/>
                        <w:szCs w:val="20"/>
                      </w:rPr>
                    </w:pPr>
                    <w:r w:rsidRPr="005E665C">
                      <w:rPr>
                        <w:sz w:val="20"/>
                        <w:szCs w:val="20"/>
                      </w:rPr>
                      <w:t>Script_ Digital Technology</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52B92"/>
    <w:rsid w:val="002B339F"/>
    <w:rsid w:val="002D5D92"/>
    <w:rsid w:val="002D6AE0"/>
    <w:rsid w:val="002E1500"/>
    <w:rsid w:val="00382711"/>
    <w:rsid w:val="00387E74"/>
    <w:rsid w:val="003B05E4"/>
    <w:rsid w:val="003B1D4A"/>
    <w:rsid w:val="003D2FEB"/>
    <w:rsid w:val="003D5AC4"/>
    <w:rsid w:val="004071E3"/>
    <w:rsid w:val="004462FA"/>
    <w:rsid w:val="004916A6"/>
    <w:rsid w:val="005563C5"/>
    <w:rsid w:val="00587B68"/>
    <w:rsid w:val="005E665C"/>
    <w:rsid w:val="00603CE2"/>
    <w:rsid w:val="00630E74"/>
    <w:rsid w:val="006617F5"/>
    <w:rsid w:val="00674AF8"/>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A154B"/>
    <w:rsid w:val="00BD2BA9"/>
    <w:rsid w:val="00C35F85"/>
    <w:rsid w:val="00C41A06"/>
    <w:rsid w:val="00C64CEE"/>
    <w:rsid w:val="00C83BDB"/>
    <w:rsid w:val="00C92A2F"/>
    <w:rsid w:val="00C97336"/>
    <w:rsid w:val="00CA38A2"/>
    <w:rsid w:val="00CB1CEA"/>
    <w:rsid w:val="00CD6122"/>
    <w:rsid w:val="00D34E49"/>
    <w:rsid w:val="00D45848"/>
    <w:rsid w:val="00D460A3"/>
    <w:rsid w:val="00D50A33"/>
    <w:rsid w:val="00D616A4"/>
    <w:rsid w:val="00D659CD"/>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3B1D4A"/>
    <w:rPr>
      <w:lang w:val="hu-HU"/>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lang w:val="en-GB"/>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lang w:val="en-GB"/>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lang w:val="en-GB"/>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rPr>
      <w:lang w:val="en-GB"/>
    </w:r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rPr>
      <w:lang w:val="en-GB"/>
    </w:r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val="en-GB"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rPr>
      <w:lang w:val="en-GB"/>
    </w:r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rPr>
      <w:lang w:val="en-GB"/>
    </w:rPr>
  </w:style>
  <w:style w:type="paragraph" w:styleId="TJ2">
    <w:name w:val="toc 2"/>
    <w:basedOn w:val="Norml"/>
    <w:next w:val="Norml"/>
    <w:autoRedefine/>
    <w:uiPriority w:val="39"/>
    <w:unhideWhenUsed/>
    <w:rsid w:val="006617F5"/>
    <w:pPr>
      <w:spacing w:after="100"/>
      <w:ind w:left="220"/>
    </w:pPr>
    <w:rPr>
      <w:lang w:val="en-GB"/>
    </w:r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D8C783-7C25-4198-931B-EAF7396CD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2033</Words>
  <Characters>14035</Characters>
  <Application>Microsoft Office Word</Application>
  <DocSecurity>0</DocSecurity>
  <Lines>116</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2</cp:revision>
  <dcterms:created xsi:type="dcterms:W3CDTF">2026-04-06T13:01:00Z</dcterms:created>
  <dcterms:modified xsi:type="dcterms:W3CDTF">2026-04-06T13:01:00Z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